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Leukocytóza a leukopenie</w:t>
      </w:r>
    </w:p>
    <w:p w:rsidR="00000000" w:rsidDel="00000000" w:rsidP="00000000" w:rsidRDefault="00000000" w:rsidRPr="00000000" w14:paraId="00000002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Leukocyty - </w:t>
      </w:r>
      <w:r w:rsidDel="00000000" w:rsidR="00000000" w:rsidRPr="00000000">
        <w:rPr>
          <w:rtl w:val="0"/>
        </w:rPr>
        <w:t xml:space="preserve">norma  3500–9000×10^9 /l</w:t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dělení do podtypů dle Pappenheima - velikost, tvar, poměr jádra a cytoplazmy, charakter jádra, charakter plazmy: neutrofily zralé (segmentované), neutrofily nezralé (tyče), eosinofily, basofily, monocyty a lymfocyty. </w:t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Leukocytóza = </w:t>
      </w:r>
      <w:r w:rsidDel="00000000" w:rsidR="00000000" w:rsidRPr="00000000">
        <w:rPr>
          <w:rtl w:val="0"/>
        </w:rPr>
        <w:t xml:space="preserve">zvýšení leu nad obvyklou normu, tj. &gt; 10x10^9/l</w:t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Počet leukocytů v krvi kolísá a není tak stálý jako počet erytrocytů.</w:t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Fyziologický vzestup </w:t>
      </w:r>
      <w:r w:rsidDel="00000000" w:rsidR="00000000" w:rsidRPr="00000000">
        <w:rPr>
          <w:rtl w:val="0"/>
        </w:rPr>
        <w:t xml:space="preserve">- po namáhavé práci, duševním rozrušení, po jídle, v horku, při bolestech, v těhotenství, někdy i v odpoledních hodinách.</w:t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- Leukemoidní reakce </w:t>
      </w:r>
      <w:r w:rsidDel="00000000" w:rsidR="00000000" w:rsidRPr="00000000">
        <w:rPr>
          <w:rtl w:val="0"/>
        </w:rPr>
        <w:t xml:space="preserve">- nad 30 000 segmentovaných i mladších granulocytů u sepsí, endokarditid, miliární tbc a metastáz nádorů. </w:t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Leukopenie = </w:t>
      </w:r>
      <w:r w:rsidDel="00000000" w:rsidR="00000000" w:rsidRPr="00000000">
        <w:rPr>
          <w:rtl w:val="0"/>
        </w:rPr>
        <w:t xml:space="preserve">celkové snížení počtu leu. v periferní krvi pod fyziologickou normu (4x10^9/l)</w:t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Může být způsobena sníženým počtem neutrofilů - neutropenie, počtu lymfocytů – lymfopenie či počtu všech typů granulocytů (neutrofily, bazofily, eosinofily) – granulopenie, jejich nedostatek pak označujeme jako agranulocytóza (pod 0,3 x10^9/l ).</w:t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Neutrofily</w:t>
      </w:r>
      <w:r w:rsidDel="00000000" w:rsidR="00000000" w:rsidRPr="00000000">
        <w:rPr>
          <w:rtl w:val="0"/>
        </w:rPr>
        <w:t xml:space="preserve"> - norma 55–70 % (relativní), 2,0–7x10^9/l (absolutní)</w:t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Neutrofilie </w:t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 Akutní bakteriální infekce, akutní a chronické myeloidní leukémie, myeloproliferace, generalizovaná maligní onemocnění, stresové stavy – bolest, chlad, teplo (zde většinou o tzv. distribuční leukocytózu s přesunem leukocytů z tzv. marginálního do cirkulujícího poolu), nekrózy tkáně (infarkt myokardu), vaskulitidy, dekompenzace diabetu s acidózou, polékově 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lithium, kortikoidy, adrenalin</w:t>
      </w:r>
      <w:r w:rsidDel="00000000" w:rsidR="00000000" w:rsidRPr="00000000">
        <w:rPr>
          <w:rtl w:val="0"/>
        </w:rPr>
        <w:t xml:space="preserve"> (faktory stimulující kolonie granulocytů, resp. granulocytů a makrofágů).</w:t>
      </w:r>
    </w:p>
    <w:p w:rsidR="00000000" w:rsidDel="00000000" w:rsidP="00000000" w:rsidRDefault="00000000" w:rsidRPr="00000000" w14:paraId="00000012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Neutropenie </w:t>
      </w:r>
      <w:r w:rsidDel="00000000" w:rsidR="00000000" w:rsidRPr="00000000">
        <w:rPr>
          <w:rtl w:val="0"/>
        </w:rPr>
        <w:t xml:space="preserve">(pod &lt; 1,5 x10^9/l) </w:t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Vznik při nedostatečné tvorbě v KD nebo v důsledku zvýšeného zániku v periferii.</w:t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Opatření při těžké neutropenii- vyhnout se im inj, umýt perineum po defekaci, hygiena úst (peroxid), ATB, antimykotika.</w:t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Klinický obraz</w:t>
      </w:r>
      <w:r w:rsidDel="00000000" w:rsidR="00000000" w:rsidRPr="00000000">
        <w:rPr>
          <w:rtl w:val="0"/>
        </w:rPr>
        <w:t xml:space="preserve"> -  závisí na tíži a dalších </w:t>
      </w:r>
      <w:r w:rsidDel="00000000" w:rsidR="00000000" w:rsidRPr="00000000">
        <w:rPr>
          <w:rtl w:val="0"/>
        </w:rPr>
        <w:t xml:space="preserve">komorbiditách</w:t>
      </w:r>
      <w:r w:rsidDel="00000000" w:rsidR="00000000" w:rsidRPr="00000000">
        <w:rPr>
          <w:rtl w:val="0"/>
        </w:rPr>
        <w:t xml:space="preserve">, infekce kůže – celulitida, abscesy, furunkly, pneumonie, sepse, stomatitidy, gingivitidy, kolitidy, perirektální záněty, záněty stfiedouší.</w:t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Lehká -</w:t>
      </w:r>
      <w:r w:rsidDel="00000000" w:rsidR="00000000" w:rsidRPr="00000000">
        <w:rPr>
          <w:rtl w:val="0"/>
        </w:rPr>
        <w:t xml:space="preserve"> 1,0–1,5 x10^9/l, </w:t>
      </w:r>
      <w:r w:rsidDel="00000000" w:rsidR="00000000" w:rsidRPr="00000000">
        <w:rPr>
          <w:u w:val="single"/>
          <w:rtl w:val="0"/>
        </w:rPr>
        <w:t xml:space="preserve">střední -</w:t>
      </w:r>
      <w:r w:rsidDel="00000000" w:rsidR="00000000" w:rsidRPr="00000000">
        <w:rPr>
          <w:rtl w:val="0"/>
        </w:rPr>
        <w:t xml:space="preserve"> 0,5–1,0 x10^9/l, </w:t>
      </w:r>
      <w:r w:rsidDel="00000000" w:rsidR="00000000" w:rsidRPr="00000000">
        <w:rPr>
          <w:u w:val="single"/>
          <w:rtl w:val="0"/>
        </w:rPr>
        <w:t xml:space="preserve">těžká</w:t>
      </w:r>
      <w:r w:rsidDel="00000000" w:rsidR="00000000" w:rsidRPr="00000000">
        <w:rPr>
          <w:rtl w:val="0"/>
        </w:rPr>
        <w:t xml:space="preserve">  - pod 0,5 x10^9/l. </w:t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Vrozená:</w:t>
      </w:r>
    </w:p>
    <w:p w:rsidR="00000000" w:rsidDel="00000000" w:rsidP="00000000" w:rsidRDefault="00000000" w:rsidRPr="00000000" w14:paraId="00000019">
      <w:pPr>
        <w:spacing w:line="276" w:lineRule="auto"/>
        <w:ind w:left="72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cyklická neutropenie</w:t>
      </w:r>
      <w:r w:rsidDel="00000000" w:rsidR="00000000" w:rsidRPr="00000000">
        <w:rPr>
          <w:rtl w:val="0"/>
        </w:rPr>
        <w:t xml:space="preserve"> - defekty na úrovni kmenové buňky KD - AD, v intervalu 20–30 dní se pravidelně objevuje na 3–4 dny neutropenie, febrilie, kožní infekty, faryngitida</w:t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Získaná:</w:t>
      </w:r>
    </w:p>
    <w:p w:rsidR="00000000" w:rsidDel="00000000" w:rsidP="00000000" w:rsidRDefault="00000000" w:rsidRPr="00000000" w14:paraId="0000001B">
      <w:pPr>
        <w:spacing w:line="276" w:lineRule="auto"/>
        <w:ind w:left="72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Infekční</w:t>
      </w:r>
      <w:r w:rsidDel="00000000" w:rsidR="00000000" w:rsidRPr="00000000">
        <w:rPr>
          <w:rtl w:val="0"/>
        </w:rPr>
        <w:t xml:space="preserve"> - nejběžnější, nejčastěji bakteriální sepse, viry, infekční mononukleóza, HCV, poškození KD působením endotoxinů, nebo dochází k infiltraci kostní dřeně granulomatózní infekcí.</w:t>
      </w:r>
    </w:p>
    <w:p w:rsidR="00000000" w:rsidDel="00000000" w:rsidP="00000000" w:rsidRDefault="00000000" w:rsidRPr="00000000" w14:paraId="0000001C">
      <w:pPr>
        <w:spacing w:line="276" w:lineRule="auto"/>
        <w:ind w:left="72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Poléková </w:t>
      </w:r>
      <w:r w:rsidDel="00000000" w:rsidR="00000000" w:rsidRPr="00000000">
        <w:rPr>
          <w:rtl w:val="0"/>
        </w:rPr>
        <w:t xml:space="preserve">- léky indukující </w:t>
      </w:r>
      <w:r w:rsidDel="00000000" w:rsidR="00000000" w:rsidRPr="00000000">
        <w:rPr>
          <w:rtl w:val="0"/>
        </w:rPr>
        <w:t xml:space="preserve">hypoproliferaci</w:t>
      </w:r>
      <w:r w:rsidDel="00000000" w:rsidR="00000000" w:rsidRPr="00000000">
        <w:rPr>
          <w:rtl w:val="0"/>
        </w:rPr>
        <w:t xml:space="preserve"> neutrofilů poškozením KD, poruchou syntézy dna, chemoterapeutika, tyreostatika, antibiotika (sulfonamidy, chloramfenikol), analgetika / antiflogistika, neuropsychotropní léky.</w:t>
      </w:r>
    </w:p>
    <w:p w:rsidR="00000000" w:rsidDel="00000000" w:rsidP="00000000" w:rsidRDefault="00000000" w:rsidRPr="00000000" w14:paraId="0000001D">
      <w:pPr>
        <w:spacing w:line="276" w:lineRule="auto"/>
        <w:ind w:left="72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Infiltrace kd jiným procesem </w:t>
      </w:r>
      <w:r w:rsidDel="00000000" w:rsidR="00000000" w:rsidRPr="00000000">
        <w:rPr>
          <w:rtl w:val="0"/>
        </w:rPr>
        <w:t xml:space="preserve">- leukémie, myelodysplastický syndrom, myelofibróza, infiltrace tumorem, granulomatózní infekcí – TBC.</w:t>
      </w:r>
    </w:p>
    <w:p w:rsidR="00000000" w:rsidDel="00000000" w:rsidP="00000000" w:rsidRDefault="00000000" w:rsidRPr="00000000" w14:paraId="0000001E">
      <w:pPr>
        <w:spacing w:line="276" w:lineRule="auto"/>
        <w:ind w:left="72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Systémové choroby</w:t>
      </w:r>
    </w:p>
    <w:p w:rsidR="00000000" w:rsidDel="00000000" w:rsidP="00000000" w:rsidRDefault="00000000" w:rsidRPr="00000000" w14:paraId="0000001F">
      <w:pPr>
        <w:spacing w:line="276" w:lineRule="auto"/>
        <w:ind w:left="72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Hypersplenismus</w:t>
      </w:r>
    </w:p>
    <w:p w:rsidR="00000000" w:rsidDel="00000000" w:rsidP="00000000" w:rsidRDefault="00000000" w:rsidRPr="00000000" w14:paraId="00000020">
      <w:pPr>
        <w:spacing w:line="276" w:lineRule="auto"/>
        <w:ind w:left="72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Tvorba anti leukocytárních protilátek</w:t>
      </w:r>
    </w:p>
    <w:p w:rsidR="00000000" w:rsidDel="00000000" w:rsidP="00000000" w:rsidRDefault="00000000" w:rsidRPr="00000000" w14:paraId="00000021">
      <w:pPr>
        <w:spacing w:line="276" w:lineRule="auto"/>
        <w:ind w:left="72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Aplastické anémie</w:t>
      </w:r>
    </w:p>
    <w:p w:rsidR="00000000" w:rsidDel="00000000" w:rsidP="00000000" w:rsidRDefault="00000000" w:rsidRPr="00000000" w14:paraId="00000022">
      <w:pPr>
        <w:spacing w:line="276" w:lineRule="auto"/>
        <w:ind w:left="72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Deficitu vitamínu B12, folátu</w:t>
      </w:r>
    </w:p>
    <w:p w:rsidR="00000000" w:rsidDel="00000000" w:rsidP="00000000" w:rsidRDefault="00000000" w:rsidRPr="00000000" w14:paraId="00000023">
      <w:pPr>
        <w:spacing w:line="276" w:lineRule="auto"/>
        <w:ind w:left="72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Porušená distribuce</w:t>
      </w:r>
      <w:r w:rsidDel="00000000" w:rsidR="00000000" w:rsidRPr="00000000">
        <w:rPr>
          <w:rtl w:val="0"/>
        </w:rPr>
        <w:t xml:space="preserve"> - HD, kardiopulmonální bypass</w:t>
      </w:r>
    </w:p>
    <w:p w:rsidR="00000000" w:rsidDel="00000000" w:rsidP="00000000" w:rsidRDefault="00000000" w:rsidRPr="00000000" w14:paraId="00000024">
      <w:pPr>
        <w:spacing w:line="276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4964334" cy="4767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3273" l="39368" r="21925" t="18879"/>
                    <a:stretch>
                      <a:fillRect/>
                    </a:stretch>
                  </pic:blipFill>
                  <pic:spPr>
                    <a:xfrm>
                      <a:off x="0" y="0"/>
                      <a:ext cx="4964334" cy="476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Tyče</w:t>
      </w:r>
      <w:r w:rsidDel="00000000" w:rsidR="00000000" w:rsidRPr="00000000">
        <w:rPr>
          <w:rtl w:val="0"/>
        </w:rPr>
        <w:t xml:space="preserve"> - norma 2–6 %,  200–600×10^9 /l, zvýšení při bakteriálních infekcích, sepse nad 10%. </w:t>
      </w:r>
    </w:p>
    <w:p w:rsidR="00000000" w:rsidDel="00000000" w:rsidP="00000000" w:rsidRDefault="00000000" w:rsidRPr="00000000" w14:paraId="0000002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Lymfocyty</w:t>
      </w:r>
      <w:r w:rsidDel="00000000" w:rsidR="00000000" w:rsidRPr="00000000">
        <w:rPr>
          <w:rtl w:val="0"/>
        </w:rPr>
        <w:t xml:space="preserve"> - norma relativně 25–40 %, absolutně 1500–4000×10^9/l</w:t>
      </w:r>
    </w:p>
    <w:p w:rsidR="00000000" w:rsidDel="00000000" w:rsidP="00000000" w:rsidRDefault="00000000" w:rsidRPr="00000000" w14:paraId="0000002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Důležitým údajem absolutní počet T-lymfocytů N 800–2600×10^9/l a  CD4 600–1500, CD 8 200–800×10^9 /l, vzájemný poměr 2,0. </w:t>
      </w:r>
    </w:p>
    <w:p w:rsidR="00000000" w:rsidDel="00000000" w:rsidP="00000000" w:rsidRDefault="00000000" w:rsidRPr="00000000" w14:paraId="0000002A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Lymfocytóza </w:t>
      </w:r>
    </w:p>
    <w:p w:rsidR="00000000" w:rsidDel="00000000" w:rsidP="00000000" w:rsidRDefault="00000000" w:rsidRPr="00000000" w14:paraId="0000002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Chronické infekce, tuberkulóza, infekční mononukleóza, další virózy, chronická lymfadenóza, Hodgkinova choroba, hypokortikalismus, idiopatická proktokolitida, idiopatická trombocytopenická purpura.</w:t>
      </w:r>
    </w:p>
    <w:p w:rsidR="00000000" w:rsidDel="00000000" w:rsidP="00000000" w:rsidRDefault="00000000" w:rsidRPr="00000000" w14:paraId="0000002C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Lymfopenie</w:t>
      </w:r>
      <w:r w:rsidDel="00000000" w:rsidR="00000000" w:rsidRPr="00000000">
        <w:rPr>
          <w:rtl w:val="0"/>
        </w:rPr>
        <w:t xml:space="preserve"> - pod 0,8x10^9/l</w:t>
      </w:r>
    </w:p>
    <w:p w:rsidR="00000000" w:rsidDel="00000000" w:rsidP="00000000" w:rsidRDefault="00000000" w:rsidRPr="00000000" w14:paraId="0000002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Nejčastěji maligní onemocnění, kolagenózy, chemoterapie, radioterapie, srdeční a ledvinná insuficience, dále miliární tuberkulóza, HIV, terapie steroidy, hyperkortikalismus, aplastická anémie, roztroušená skleróza, terminálních stádia karcinomů, Hodgkinova choroba, podvýživa, deficit zinku.</w:t>
      </w:r>
    </w:p>
    <w:p w:rsidR="00000000" w:rsidDel="00000000" w:rsidP="00000000" w:rsidRDefault="00000000" w:rsidRPr="00000000" w14:paraId="0000002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Vrozené</w:t>
      </w:r>
      <w:r w:rsidDel="00000000" w:rsidR="00000000" w:rsidRPr="00000000">
        <w:rPr>
          <w:rtl w:val="0"/>
        </w:rPr>
        <w:t xml:space="preserve"> - Wiskottův-Aldrichův syndrom, ataxia telangiectasia, </w:t>
      </w:r>
      <w:r w:rsidDel="00000000" w:rsidR="00000000" w:rsidRPr="00000000">
        <w:rPr>
          <w:rtl w:val="0"/>
        </w:rPr>
        <w:t xml:space="preserve">thymom</w:t>
      </w:r>
      <w:r w:rsidDel="00000000" w:rsidR="00000000" w:rsidRPr="00000000">
        <w:rPr>
          <w:rtl w:val="0"/>
        </w:rPr>
        <w:t xml:space="preserve">, dysgamaglobulinemie, kombinovaná imunitní nedostatečnost.</w:t>
      </w:r>
    </w:p>
    <w:p w:rsidR="00000000" w:rsidDel="00000000" w:rsidP="00000000" w:rsidRDefault="00000000" w:rsidRPr="00000000" w14:paraId="0000002F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Atypické lymfocyty - EBV</w:t>
      </w:r>
    </w:p>
    <w:p w:rsidR="00000000" w:rsidDel="00000000" w:rsidP="00000000" w:rsidRDefault="00000000" w:rsidRPr="00000000" w14:paraId="00000030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Monocyty</w:t>
      </w:r>
      <w:r w:rsidDel="00000000" w:rsidR="00000000" w:rsidRPr="00000000">
        <w:rPr>
          <w:rtl w:val="0"/>
        </w:rPr>
        <w:t xml:space="preserve"> - norma  relativně 2–8 %, absolutně  200–900×10^9/l</w:t>
      </w:r>
    </w:p>
    <w:p w:rsidR="00000000" w:rsidDel="00000000" w:rsidP="00000000" w:rsidRDefault="00000000" w:rsidRPr="00000000" w14:paraId="00000032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Monocytóza</w:t>
      </w:r>
    </w:p>
    <w:p w:rsidR="00000000" w:rsidDel="00000000" w:rsidP="00000000" w:rsidRDefault="00000000" w:rsidRPr="00000000" w14:paraId="00000033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Virové, protozoární a parazitární infekce, granulomatózní choroby (sarkoidóza, Crohnova choroba), nádory (maligní lymfomy, monocytová leukemie)</w:t>
      </w:r>
    </w:p>
    <w:p w:rsidR="00000000" w:rsidDel="00000000" w:rsidP="00000000" w:rsidRDefault="00000000" w:rsidRPr="00000000" w14:paraId="00000034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Monocytopenie </w:t>
      </w:r>
    </w:p>
    <w:p w:rsidR="00000000" w:rsidDel="00000000" w:rsidP="00000000" w:rsidRDefault="00000000" w:rsidRPr="00000000" w14:paraId="00000036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Aplastické anémie, chronická lymfadenóza, terapie glukokortikoidy. </w:t>
      </w:r>
    </w:p>
    <w:p w:rsidR="00000000" w:rsidDel="00000000" w:rsidP="00000000" w:rsidRDefault="00000000" w:rsidRPr="00000000" w14:paraId="0000003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P</w:t>
      </w:r>
      <w:r w:rsidDel="00000000" w:rsidR="00000000" w:rsidRPr="00000000">
        <w:rPr>
          <w:rtl w:val="0"/>
        </w:rPr>
        <w:t xml:space="preserve">ři monocytóze nejasné etiologie doplnit dif. mikroskopicky - špatné hodnocení přístroje, může se jednat o blasty.</w:t>
      </w:r>
    </w:p>
    <w:p w:rsidR="00000000" w:rsidDel="00000000" w:rsidP="00000000" w:rsidRDefault="00000000" w:rsidRPr="00000000" w14:paraId="0000003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Eozinofily -</w:t>
      </w:r>
      <w:r w:rsidDel="00000000" w:rsidR="00000000" w:rsidRPr="00000000">
        <w:rPr>
          <w:rtl w:val="0"/>
        </w:rPr>
        <w:t xml:space="preserve"> norma  1–4 %, absolutně 50–500×10^9/l</w:t>
      </w:r>
    </w:p>
    <w:p w:rsidR="00000000" w:rsidDel="00000000" w:rsidP="00000000" w:rsidRDefault="00000000" w:rsidRPr="00000000" w14:paraId="0000003A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Eozinofilie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Alergická onemocnění, bronchiální asthma, infestace parazity, lékové alergie, kolagenózy, angioneurotický edém, Hodgkinova choroba a další generalizované malignity, kožní choroby (urticaria, pemphigus).</w:t>
      </w:r>
    </w:p>
    <w:p w:rsidR="00000000" w:rsidDel="00000000" w:rsidP="00000000" w:rsidRDefault="00000000" w:rsidRPr="00000000" w14:paraId="0000003C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Bazofily</w:t>
      </w:r>
      <w:r w:rsidDel="00000000" w:rsidR="00000000" w:rsidRPr="00000000">
        <w:rPr>
          <w:rtl w:val="0"/>
        </w:rPr>
        <w:t xml:space="preserve"> - norma relativně 0–1 %, absolutně  0–150×10^9/l</w:t>
      </w:r>
    </w:p>
    <w:p w:rsidR="00000000" w:rsidDel="00000000" w:rsidP="00000000" w:rsidRDefault="00000000" w:rsidRPr="00000000" w14:paraId="0000003E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Bazofilie </w:t>
      </w:r>
    </w:p>
    <w:p w:rsidR="00000000" w:rsidDel="00000000" w:rsidP="00000000" w:rsidRDefault="00000000" w:rsidRPr="00000000" w14:paraId="0000003F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Nejčastěji u chronické myeloidní leukémie, hypotyreózy, mastocytomu event. systémové mastocytózy. </w:t>
      </w:r>
    </w:p>
    <w:p w:rsidR="00000000" w:rsidDel="00000000" w:rsidP="00000000" w:rsidRDefault="00000000" w:rsidRPr="00000000" w14:paraId="00000040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Posun doleva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Přítomnost většího počtu méně zralých granulocytů v periferní krvi.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Kromě výrazného zmnožení tyček bývají přítomny i metamyelocyty a myelocyty.</w:t>
      </w:r>
    </w:p>
    <w:p w:rsidR="00000000" w:rsidDel="00000000" w:rsidP="00000000" w:rsidRDefault="00000000" w:rsidRPr="00000000" w14:paraId="00000045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Posun doprava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Přítomnost většího počtu </w:t>
      </w:r>
      <w:r w:rsidDel="00000000" w:rsidR="00000000" w:rsidRPr="00000000">
        <w:rPr>
          <w:u w:val="single"/>
          <w:rtl w:val="0"/>
        </w:rPr>
        <w:t xml:space="preserve">zralejších (hypersegmentovaných) granulocytů</w:t>
      </w:r>
      <w:r w:rsidDel="00000000" w:rsidR="00000000" w:rsidRPr="00000000">
        <w:rPr>
          <w:rtl w:val="0"/>
        </w:rPr>
        <w:t xml:space="preserve"> v periferní krvi.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Např. při perniciózní anémii z nedostatku vitaminu B12.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